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3428" w14:textId="2A6E2144" w:rsidR="00C73F32" w:rsidRPr="00C73F32" w:rsidRDefault="00C73F32" w:rsidP="00EA1AA2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0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The Building and Construction Industry (Portable Long Service Leave) Authority (the Authority) is established under the </w:t>
      </w:r>
      <w:r w:rsidRPr="00C73F3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Building and Construction Industry (Portable Long Service Leave) Act 1991 </w:t>
      </w:r>
      <w:r w:rsidRPr="00C73F32">
        <w:rPr>
          <w:rFonts w:ascii="Arial" w:hAnsi="Arial" w:cs="Arial"/>
          <w:bCs/>
          <w:spacing w:val="-3"/>
          <w:sz w:val="22"/>
          <w:szCs w:val="22"/>
        </w:rPr>
        <w:t>(the Act) in order to provide an equitable and efficient system of portable long service leave for individuals working in the building and construction industry.</w:t>
      </w:r>
    </w:p>
    <w:p w14:paraId="08B67C9E" w14:textId="0A7B1EE4" w:rsidR="00C73F32" w:rsidRPr="00C73F32" w:rsidRDefault="00C73F32" w:rsidP="00EA1AA2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>The Building and Construction Industry (Portable Long Service Leave) Board (the Board) is also established under the Act. The Board’s role includes:</w:t>
      </w:r>
    </w:p>
    <w:p w14:paraId="5BD76408" w14:textId="0B751123" w:rsidR="00C73F32" w:rsidRPr="00C73F32" w:rsidRDefault="00C73F32" w:rsidP="00EA1AA2">
      <w:pPr>
        <w:widowControl w:val="0"/>
        <w:numPr>
          <w:ilvl w:val="0"/>
          <w:numId w:val="4"/>
        </w:numPr>
        <w:spacing w:before="120" w:after="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responsibility for the </w:t>
      </w:r>
      <w:r w:rsidR="00D81E7C">
        <w:rPr>
          <w:rFonts w:ascii="Arial" w:hAnsi="Arial" w:cs="Arial"/>
          <w:bCs/>
          <w:spacing w:val="-3"/>
          <w:sz w:val="22"/>
          <w:szCs w:val="22"/>
        </w:rPr>
        <w:t>A</w:t>
      </w:r>
      <w:r w:rsidRPr="00C73F32">
        <w:rPr>
          <w:rFonts w:ascii="Arial" w:hAnsi="Arial" w:cs="Arial"/>
          <w:bCs/>
          <w:spacing w:val="-3"/>
          <w:sz w:val="22"/>
          <w:szCs w:val="22"/>
        </w:rPr>
        <w:t>uthority’s commercial policy and management;</w:t>
      </w:r>
    </w:p>
    <w:p w14:paraId="71256E4E" w14:textId="251F20B1" w:rsidR="00C73F32" w:rsidRPr="00C73F32" w:rsidRDefault="00C73F32" w:rsidP="00EA1AA2">
      <w:pPr>
        <w:widowControl w:val="0"/>
        <w:numPr>
          <w:ilvl w:val="0"/>
          <w:numId w:val="4"/>
        </w:numPr>
        <w:spacing w:before="120" w:after="6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ensuring, as far as possible, the </w:t>
      </w:r>
      <w:r w:rsidR="00D81E7C">
        <w:rPr>
          <w:rFonts w:ascii="Arial" w:hAnsi="Arial" w:cs="Arial"/>
          <w:bCs/>
          <w:spacing w:val="-3"/>
          <w:sz w:val="22"/>
          <w:szCs w:val="22"/>
        </w:rPr>
        <w:t>A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uthority achieves and acts in accordance with its corporate goals and carries out its corporate objectives outlined in its corporate plans; </w:t>
      </w:r>
    </w:p>
    <w:p w14:paraId="440599A7" w14:textId="77777777" w:rsidR="00C73F32" w:rsidRPr="00C73F32" w:rsidRDefault="00C73F32" w:rsidP="00EA1AA2">
      <w:pPr>
        <w:pStyle w:val="ListParagraph"/>
        <w:numPr>
          <w:ilvl w:val="0"/>
          <w:numId w:val="4"/>
        </w:numPr>
        <w:shd w:val="clear" w:color="auto" w:fill="FFFFFF"/>
        <w:spacing w:before="120" w:after="6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>providing advice and recommendations to the Minister on issues affecting the provision of long service leave in the building and construction industry and the operation of the Act; and</w:t>
      </w:r>
    </w:p>
    <w:p w14:paraId="25E46420" w14:textId="77777777" w:rsidR="00C73F32" w:rsidRPr="00C73F32" w:rsidRDefault="00C73F32" w:rsidP="00EA1AA2">
      <w:pPr>
        <w:widowControl w:val="0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>ensuring the Authority performs its functions in an appropriate, effective and efficient way.</w:t>
      </w:r>
    </w:p>
    <w:p w14:paraId="1E85248F" w14:textId="161ED0B1" w:rsidR="00147ACB" w:rsidRDefault="00C73F32" w:rsidP="00EA1AA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The Board is comprised of eight </w:t>
      </w:r>
      <w:r w:rsidR="004837B4">
        <w:rPr>
          <w:rFonts w:ascii="Arial" w:hAnsi="Arial" w:cs="Arial"/>
          <w:bCs/>
          <w:spacing w:val="-3"/>
          <w:sz w:val="22"/>
          <w:szCs w:val="22"/>
        </w:rPr>
        <w:t>D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irectors including a </w:t>
      </w:r>
      <w:r w:rsidR="004837B4">
        <w:rPr>
          <w:rFonts w:ascii="Arial" w:hAnsi="Arial" w:cs="Arial"/>
          <w:bCs/>
          <w:spacing w:val="-3"/>
          <w:sz w:val="22"/>
          <w:szCs w:val="22"/>
        </w:rPr>
        <w:t>C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hairperson, a </w:t>
      </w:r>
      <w:r w:rsidR="004837B4">
        <w:rPr>
          <w:rFonts w:ascii="Arial" w:hAnsi="Arial" w:cs="Arial"/>
          <w:bCs/>
          <w:spacing w:val="-3"/>
          <w:sz w:val="22"/>
          <w:szCs w:val="22"/>
        </w:rPr>
        <w:t>D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eputy </w:t>
      </w:r>
      <w:r w:rsidR="004837B4">
        <w:rPr>
          <w:rFonts w:ascii="Arial" w:hAnsi="Arial" w:cs="Arial"/>
          <w:bCs/>
          <w:spacing w:val="-3"/>
          <w:sz w:val="22"/>
          <w:szCs w:val="22"/>
        </w:rPr>
        <w:t>C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hairperson who must have knowledge of, and expertise in, financial affairs, three </w:t>
      </w:r>
      <w:r w:rsidR="004837B4">
        <w:rPr>
          <w:rFonts w:ascii="Arial" w:hAnsi="Arial" w:cs="Arial"/>
          <w:bCs/>
          <w:spacing w:val="-3"/>
          <w:sz w:val="22"/>
          <w:szCs w:val="22"/>
        </w:rPr>
        <w:t>D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irectors representing employers and three </w:t>
      </w:r>
      <w:r w:rsidR="004837B4">
        <w:rPr>
          <w:rFonts w:ascii="Arial" w:hAnsi="Arial" w:cs="Arial"/>
          <w:bCs/>
          <w:spacing w:val="-3"/>
          <w:sz w:val="22"/>
          <w:szCs w:val="22"/>
        </w:rPr>
        <w:t>D</w:t>
      </w:r>
      <w:r w:rsidRPr="00C73F32">
        <w:rPr>
          <w:rFonts w:ascii="Arial" w:hAnsi="Arial" w:cs="Arial"/>
          <w:bCs/>
          <w:spacing w:val="-3"/>
          <w:sz w:val="22"/>
          <w:szCs w:val="22"/>
        </w:rPr>
        <w:t xml:space="preserve">irectors representing workers. </w:t>
      </w:r>
    </w:p>
    <w:p w14:paraId="56BB4186" w14:textId="701C9BCA" w:rsidR="00147ACB" w:rsidRPr="00147ACB" w:rsidRDefault="00D84FC9" w:rsidP="00EA1AA2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147ACB" w:rsidRPr="00D47D93">
        <w:rPr>
          <w:rFonts w:ascii="Arial" w:hAnsi="Arial" w:cs="Arial"/>
          <w:sz w:val="22"/>
          <w:szCs w:val="22"/>
          <w:u w:val="single"/>
        </w:rPr>
        <w:t xml:space="preserve"> endorsed</w:t>
      </w:r>
      <w:r w:rsidR="00147ACB" w:rsidRPr="00D47D93">
        <w:rPr>
          <w:rFonts w:ascii="Arial" w:hAnsi="Arial" w:cs="Arial"/>
          <w:sz w:val="22"/>
          <w:szCs w:val="22"/>
        </w:rPr>
        <w:t xml:space="preserve"> that the following persons be recommended to the Governor in</w:t>
      </w:r>
      <w:r w:rsidR="00147ACB">
        <w:rPr>
          <w:rFonts w:ascii="Arial" w:hAnsi="Arial" w:cs="Arial"/>
          <w:sz w:val="22"/>
          <w:szCs w:val="22"/>
        </w:rPr>
        <w:t xml:space="preserve"> </w:t>
      </w:r>
      <w:r w:rsidR="00147ACB" w:rsidRPr="001F3747">
        <w:rPr>
          <w:rFonts w:ascii="Arial" w:hAnsi="Arial" w:cs="Arial"/>
          <w:sz w:val="22"/>
          <w:szCs w:val="22"/>
        </w:rPr>
        <w:t xml:space="preserve">Council for appointment to the </w:t>
      </w:r>
      <w:r w:rsidR="00EA1AA2">
        <w:rPr>
          <w:rFonts w:ascii="Arial" w:hAnsi="Arial" w:cs="Arial"/>
          <w:sz w:val="22"/>
          <w:szCs w:val="22"/>
        </w:rPr>
        <w:t xml:space="preserve">Building and Construction Industry (Portable Long Service Leave) Authority </w:t>
      </w:r>
      <w:r w:rsidR="00147ACB">
        <w:rPr>
          <w:rFonts w:ascii="Arial" w:hAnsi="Arial" w:cs="Arial"/>
          <w:sz w:val="22"/>
          <w:szCs w:val="22"/>
        </w:rPr>
        <w:t>Board for a three</w:t>
      </w:r>
      <w:r w:rsidR="007764A9">
        <w:rPr>
          <w:rFonts w:ascii="Arial" w:hAnsi="Arial" w:cs="Arial"/>
          <w:sz w:val="22"/>
          <w:szCs w:val="22"/>
        </w:rPr>
        <w:t>-</w:t>
      </w:r>
      <w:r w:rsidR="00147ACB">
        <w:rPr>
          <w:rFonts w:ascii="Arial" w:hAnsi="Arial" w:cs="Arial"/>
          <w:sz w:val="22"/>
          <w:szCs w:val="22"/>
        </w:rPr>
        <w:t>year term</w:t>
      </w:r>
      <w:r w:rsidR="00147ACB" w:rsidRPr="001F3747">
        <w:rPr>
          <w:rFonts w:ascii="Arial" w:hAnsi="Arial" w:cs="Arial"/>
          <w:sz w:val="22"/>
          <w:szCs w:val="22"/>
        </w:rPr>
        <w:t xml:space="preserve"> commencing </w:t>
      </w:r>
      <w:r w:rsidR="002344A0">
        <w:rPr>
          <w:rFonts w:ascii="Arial" w:hAnsi="Arial" w:cs="Arial"/>
          <w:sz w:val="22"/>
          <w:szCs w:val="22"/>
        </w:rPr>
        <w:t>from the date of Governor in Council approval:</w:t>
      </w:r>
    </w:p>
    <w:tbl>
      <w:tblPr>
        <w:tblStyle w:val="TableGrid"/>
        <w:tblW w:w="765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677"/>
      </w:tblGrid>
      <w:tr w:rsidR="00147ACB" w:rsidRPr="003B1F36" w14:paraId="470A7B44" w14:textId="77777777" w:rsidTr="00E43611">
        <w:tc>
          <w:tcPr>
            <w:tcW w:w="2977" w:type="dxa"/>
            <w:vAlign w:val="center"/>
          </w:tcPr>
          <w:p w14:paraId="68CDA178" w14:textId="77777777" w:rsidR="00147ACB" w:rsidRPr="00147ACB" w:rsidRDefault="00147ACB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Ms Peta Irvine</w:t>
            </w:r>
          </w:p>
        </w:tc>
        <w:tc>
          <w:tcPr>
            <w:tcW w:w="4677" w:type="dxa"/>
            <w:vAlign w:val="center"/>
          </w:tcPr>
          <w:p w14:paraId="33B87919" w14:textId="77777777" w:rsidR="00147ACB" w:rsidRPr="00147ACB" w:rsidRDefault="00147ACB" w:rsidP="00E43611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Chairperson</w:t>
            </w:r>
          </w:p>
        </w:tc>
      </w:tr>
      <w:tr w:rsidR="00147ACB" w:rsidRPr="003B1F36" w14:paraId="4C8C5EB8" w14:textId="77777777" w:rsidTr="00E43611">
        <w:tc>
          <w:tcPr>
            <w:tcW w:w="2977" w:type="dxa"/>
            <w:vAlign w:val="center"/>
          </w:tcPr>
          <w:p w14:paraId="7827A89B" w14:textId="7B0EE971" w:rsidR="00147ACB" w:rsidRPr="00147ACB" w:rsidRDefault="00147ACB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Ms Teresa Hamilton</w:t>
            </w:r>
          </w:p>
        </w:tc>
        <w:tc>
          <w:tcPr>
            <w:tcW w:w="4677" w:type="dxa"/>
            <w:vAlign w:val="center"/>
          </w:tcPr>
          <w:p w14:paraId="247C3866" w14:textId="77777777" w:rsidR="00147ACB" w:rsidRPr="00147ACB" w:rsidRDefault="00147ACB" w:rsidP="00E43611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Deputy Chairperson</w:t>
            </w:r>
          </w:p>
        </w:tc>
      </w:tr>
      <w:tr w:rsidR="00147ACB" w:rsidRPr="003B1F36" w14:paraId="4397BDD5" w14:textId="77777777" w:rsidTr="00E43611">
        <w:tc>
          <w:tcPr>
            <w:tcW w:w="2977" w:type="dxa"/>
            <w:vAlign w:val="center"/>
          </w:tcPr>
          <w:p w14:paraId="401AA57D" w14:textId="76FBF579" w:rsidR="00147ACB" w:rsidRPr="00147ACB" w:rsidRDefault="00147ACB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Ms Penelope Cornah</w:t>
            </w:r>
          </w:p>
        </w:tc>
        <w:tc>
          <w:tcPr>
            <w:tcW w:w="4677" w:type="dxa"/>
            <w:vAlign w:val="center"/>
          </w:tcPr>
          <w:p w14:paraId="594B94C9" w14:textId="59C8AC90" w:rsidR="00147ACB" w:rsidRPr="00147ACB" w:rsidRDefault="004837B4" w:rsidP="00E43611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– </w:t>
            </w:r>
            <w:r w:rsidR="00147ACB" w:rsidRPr="00147ACB">
              <w:rPr>
                <w:rFonts w:ascii="Arial" w:hAnsi="Arial" w:cs="Arial"/>
                <w:sz w:val="22"/>
                <w:szCs w:val="22"/>
              </w:rPr>
              <w:t>Employer Representative</w:t>
            </w:r>
          </w:p>
        </w:tc>
      </w:tr>
      <w:tr w:rsidR="00147ACB" w:rsidRPr="003B1F36" w14:paraId="3D70FBBD" w14:textId="77777777" w:rsidTr="00E43611">
        <w:tc>
          <w:tcPr>
            <w:tcW w:w="2977" w:type="dxa"/>
            <w:vAlign w:val="center"/>
          </w:tcPr>
          <w:p w14:paraId="5BDCF21A" w14:textId="74BD7F83" w:rsidR="00147ACB" w:rsidRPr="00EA1AA2" w:rsidRDefault="00147ACB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Ms Sue-Ann Fresneda</w:t>
            </w:r>
          </w:p>
        </w:tc>
        <w:tc>
          <w:tcPr>
            <w:tcW w:w="4677" w:type="dxa"/>
            <w:vAlign w:val="center"/>
          </w:tcPr>
          <w:p w14:paraId="4640C276" w14:textId="3A0D7C07" w:rsidR="0063789C" w:rsidRPr="00147ACB" w:rsidRDefault="004837B4" w:rsidP="00E43611">
            <w:pPr>
              <w:pStyle w:val="ListParagraph"/>
              <w:keepNext/>
              <w:keepLines/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– </w:t>
            </w:r>
            <w:r w:rsidR="00147ACB" w:rsidRPr="00147ACB">
              <w:rPr>
                <w:rFonts w:ascii="Arial" w:hAnsi="Arial" w:cs="Arial"/>
                <w:sz w:val="22"/>
                <w:szCs w:val="22"/>
              </w:rPr>
              <w:t>Employer Representative</w:t>
            </w:r>
          </w:p>
        </w:tc>
      </w:tr>
      <w:tr w:rsidR="00E43611" w:rsidRPr="003B1F36" w14:paraId="2523B8E4" w14:textId="77777777" w:rsidTr="00E43611">
        <w:tc>
          <w:tcPr>
            <w:tcW w:w="2977" w:type="dxa"/>
            <w:vAlign w:val="center"/>
          </w:tcPr>
          <w:p w14:paraId="44E7404D" w14:textId="6FEF9F19" w:rsidR="00E43611" w:rsidRPr="00147ACB" w:rsidRDefault="00E43611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 Damian Long</w:t>
            </w:r>
          </w:p>
        </w:tc>
        <w:tc>
          <w:tcPr>
            <w:tcW w:w="4677" w:type="dxa"/>
            <w:vAlign w:val="center"/>
          </w:tcPr>
          <w:p w14:paraId="769AA11C" w14:textId="56B76BA8" w:rsidR="00E43611" w:rsidRDefault="00E43611" w:rsidP="00E43611">
            <w:pPr>
              <w:pStyle w:val="ListParagraph"/>
              <w:keepNext/>
              <w:keepLines/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– Employer Representative</w:t>
            </w:r>
          </w:p>
        </w:tc>
      </w:tr>
      <w:tr w:rsidR="00E43611" w:rsidRPr="003B1F36" w14:paraId="57F58E47" w14:textId="77777777" w:rsidTr="00E43611">
        <w:tc>
          <w:tcPr>
            <w:tcW w:w="2977" w:type="dxa"/>
            <w:vAlign w:val="center"/>
          </w:tcPr>
          <w:p w14:paraId="32765774" w14:textId="37091989" w:rsidR="00E43611" w:rsidRPr="00147ACB" w:rsidRDefault="00E43611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Mr Peter Ong</w:t>
            </w:r>
          </w:p>
        </w:tc>
        <w:tc>
          <w:tcPr>
            <w:tcW w:w="4677" w:type="dxa"/>
            <w:vAlign w:val="center"/>
          </w:tcPr>
          <w:p w14:paraId="0105D629" w14:textId="4FB2CB55" w:rsidR="00E43611" w:rsidRPr="00147ACB" w:rsidRDefault="00E43611" w:rsidP="00E43611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– </w:t>
            </w:r>
            <w:r w:rsidRPr="00147ACB">
              <w:rPr>
                <w:rFonts w:ascii="Arial" w:hAnsi="Arial" w:cs="Arial"/>
                <w:sz w:val="22"/>
                <w:szCs w:val="22"/>
              </w:rPr>
              <w:t>Worker Representative</w:t>
            </w:r>
          </w:p>
        </w:tc>
      </w:tr>
      <w:tr w:rsidR="00E43611" w:rsidRPr="003B1F36" w14:paraId="6D4659C5" w14:textId="77777777" w:rsidTr="00E43611">
        <w:tc>
          <w:tcPr>
            <w:tcW w:w="2977" w:type="dxa"/>
            <w:vAlign w:val="center"/>
          </w:tcPr>
          <w:p w14:paraId="02601A28" w14:textId="7142EC46" w:rsidR="00E43611" w:rsidRPr="00147ACB" w:rsidRDefault="00E43611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Mr William Lowth</w:t>
            </w:r>
          </w:p>
        </w:tc>
        <w:tc>
          <w:tcPr>
            <w:tcW w:w="4677" w:type="dxa"/>
            <w:vAlign w:val="center"/>
          </w:tcPr>
          <w:p w14:paraId="3BD81FBD" w14:textId="2194C813" w:rsidR="00E43611" w:rsidRPr="00147ACB" w:rsidRDefault="00E43611" w:rsidP="00E43611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– </w:t>
            </w:r>
            <w:r w:rsidRPr="00147ACB">
              <w:rPr>
                <w:rFonts w:ascii="Arial" w:hAnsi="Arial" w:cs="Arial"/>
                <w:sz w:val="22"/>
                <w:szCs w:val="22"/>
              </w:rPr>
              <w:t>Worker Representative</w:t>
            </w:r>
          </w:p>
        </w:tc>
      </w:tr>
      <w:tr w:rsidR="00E43611" w:rsidRPr="003B1F36" w14:paraId="682A6A9A" w14:textId="77777777" w:rsidTr="00E43611">
        <w:tc>
          <w:tcPr>
            <w:tcW w:w="2977" w:type="dxa"/>
            <w:vAlign w:val="center"/>
          </w:tcPr>
          <w:p w14:paraId="3EEECFAE" w14:textId="3022DDA2" w:rsidR="00E43611" w:rsidRPr="00147ACB" w:rsidRDefault="00E43611" w:rsidP="00E43611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120"/>
              <w:ind w:left="383" w:hanging="3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147ACB">
              <w:rPr>
                <w:rFonts w:ascii="Arial" w:hAnsi="Arial" w:cs="Arial"/>
                <w:sz w:val="22"/>
                <w:szCs w:val="22"/>
              </w:rPr>
              <w:t>Mr Mark Raguse</w:t>
            </w:r>
          </w:p>
        </w:tc>
        <w:tc>
          <w:tcPr>
            <w:tcW w:w="4677" w:type="dxa"/>
            <w:vAlign w:val="center"/>
          </w:tcPr>
          <w:p w14:paraId="6AA21C73" w14:textId="793B7307" w:rsidR="00E43611" w:rsidRPr="00147ACB" w:rsidRDefault="00E43611" w:rsidP="00E43611">
            <w:pPr>
              <w:pStyle w:val="ListParagraph"/>
              <w:keepNext/>
              <w:keepLines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– </w:t>
            </w:r>
            <w:r w:rsidRPr="00147ACB">
              <w:rPr>
                <w:rFonts w:ascii="Arial" w:hAnsi="Arial" w:cs="Arial"/>
                <w:sz w:val="22"/>
                <w:szCs w:val="22"/>
              </w:rPr>
              <w:t>Worker Representative</w:t>
            </w:r>
          </w:p>
        </w:tc>
      </w:tr>
    </w:tbl>
    <w:p w14:paraId="33904142" w14:textId="1491939D" w:rsidR="00033B2B" w:rsidRPr="00033B2B" w:rsidRDefault="00033B2B" w:rsidP="0063789C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EA1AA2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EA1AA2">
        <w:rPr>
          <w:rFonts w:ascii="Arial" w:hAnsi="Arial" w:cs="Arial"/>
          <w:sz w:val="22"/>
          <w:szCs w:val="22"/>
        </w:rPr>
        <w:t>:</w:t>
      </w:r>
    </w:p>
    <w:p w14:paraId="11983D09" w14:textId="66ECBFD3" w:rsidR="00033B2B" w:rsidRPr="00033B2B" w:rsidRDefault="00033B2B" w:rsidP="0063789C">
      <w:pPr>
        <w:pStyle w:val="ListParagraph"/>
        <w:keepNext/>
        <w:keepLines/>
        <w:numPr>
          <w:ilvl w:val="0"/>
          <w:numId w:val="5"/>
        </w:numPr>
        <w:spacing w:before="120"/>
        <w:ind w:left="864" w:hanging="432"/>
        <w:contextualSpacing w:val="0"/>
        <w:jc w:val="both"/>
        <w:rPr>
          <w:rFonts w:ascii="Arial" w:hAnsi="Arial" w:cs="Arial"/>
          <w:sz w:val="22"/>
          <w:szCs w:val="22"/>
        </w:rPr>
      </w:pPr>
      <w:r w:rsidRPr="00033B2B">
        <w:rPr>
          <w:rFonts w:ascii="Arial" w:hAnsi="Arial" w:cs="Arial"/>
          <w:sz w:val="22"/>
          <w:szCs w:val="22"/>
        </w:rPr>
        <w:t>Nil</w:t>
      </w:r>
      <w:r w:rsidR="007764A9">
        <w:rPr>
          <w:rFonts w:ascii="Arial" w:hAnsi="Arial" w:cs="Arial"/>
          <w:sz w:val="22"/>
          <w:szCs w:val="22"/>
        </w:rPr>
        <w:t>.</w:t>
      </w:r>
    </w:p>
    <w:sectPr w:rsidR="00033B2B" w:rsidRPr="00033B2B" w:rsidSect="00EA1AA2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B85EA" w14:textId="77777777" w:rsidR="000A78D3" w:rsidRDefault="000A78D3" w:rsidP="00D6589B">
      <w:r>
        <w:separator/>
      </w:r>
    </w:p>
  </w:endnote>
  <w:endnote w:type="continuationSeparator" w:id="0">
    <w:p w14:paraId="5D981651" w14:textId="77777777" w:rsidR="000A78D3" w:rsidRDefault="000A78D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B8D4" w14:textId="77777777" w:rsidR="000A78D3" w:rsidRDefault="000A78D3" w:rsidP="00D6589B">
      <w:r>
        <w:separator/>
      </w:r>
    </w:p>
  </w:footnote>
  <w:footnote w:type="continuationSeparator" w:id="0">
    <w:p w14:paraId="5DCDBE45" w14:textId="77777777" w:rsidR="000A78D3" w:rsidRDefault="000A78D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5D38C" w14:textId="77777777" w:rsidR="00EA1AA2" w:rsidRPr="00937A4A" w:rsidRDefault="00EA1AA2" w:rsidP="00EA1AA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A715125" w14:textId="77777777" w:rsidR="00EA1AA2" w:rsidRPr="00937A4A" w:rsidRDefault="00EA1AA2" w:rsidP="00EA1AA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8429D28" w14:textId="2F77BCDB" w:rsidR="00EA1AA2" w:rsidRPr="00937A4A" w:rsidRDefault="00EA1AA2" w:rsidP="00EA1AA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2022</w:t>
    </w:r>
  </w:p>
  <w:p w14:paraId="6E93E185" w14:textId="2CEF5D4C" w:rsidR="00EA1AA2" w:rsidRDefault="00EA1AA2" w:rsidP="00EA1AA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73F32">
      <w:rPr>
        <w:rFonts w:ascii="Arial" w:hAnsi="Arial" w:cs="Arial"/>
        <w:b/>
        <w:sz w:val="22"/>
        <w:szCs w:val="22"/>
        <w:u w:val="single"/>
      </w:rPr>
      <w:t xml:space="preserve">Appointment of a Chairperson, Deputy Chairperson and </w:t>
    </w:r>
    <w:r>
      <w:rPr>
        <w:rFonts w:ascii="Arial" w:hAnsi="Arial" w:cs="Arial"/>
        <w:b/>
        <w:sz w:val="22"/>
        <w:szCs w:val="22"/>
        <w:u w:val="single"/>
      </w:rPr>
      <w:t>D</w:t>
    </w:r>
    <w:r w:rsidRPr="00C73F32">
      <w:rPr>
        <w:rFonts w:ascii="Arial" w:hAnsi="Arial" w:cs="Arial"/>
        <w:b/>
        <w:sz w:val="22"/>
        <w:szCs w:val="22"/>
        <w:u w:val="single"/>
      </w:rPr>
      <w:t>irectors of the Building and Construction Industry (Portable Long Service Leave) Authority Board</w:t>
    </w:r>
  </w:p>
  <w:p w14:paraId="3A3F8AED" w14:textId="3B8646FE" w:rsidR="00EA1AA2" w:rsidRDefault="00EA1AA2" w:rsidP="00EA1AA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32C1773F" w14:textId="77777777" w:rsidR="00EA1AA2" w:rsidRDefault="00EA1AA2" w:rsidP="00EA1AA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96E"/>
    <w:multiLevelType w:val="hybridMultilevel"/>
    <w:tmpl w:val="8E725342"/>
    <w:lvl w:ilvl="0" w:tplc="DAC0A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264E8"/>
    <w:multiLevelType w:val="hybridMultilevel"/>
    <w:tmpl w:val="0960FFB6"/>
    <w:lvl w:ilvl="0" w:tplc="2BE2ED36">
      <w:start w:val="1"/>
      <w:numFmt w:val="bullet"/>
      <w:lvlText w:val="•"/>
      <w:lvlJc w:val="left"/>
      <w:pPr>
        <w:ind w:left="2912" w:hanging="360"/>
      </w:pPr>
      <w:rPr>
        <w:rFonts w:ascii="Calibri" w:hAnsi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A29"/>
    <w:multiLevelType w:val="hybridMultilevel"/>
    <w:tmpl w:val="DB303EF2"/>
    <w:lvl w:ilvl="0" w:tplc="5614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9D5C7298"/>
    <w:lvl w:ilvl="0" w:tplc="C2585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360933">
    <w:abstractNumId w:val="4"/>
  </w:num>
  <w:num w:numId="2" w16cid:durableId="706298534">
    <w:abstractNumId w:val="3"/>
  </w:num>
  <w:num w:numId="3" w16cid:durableId="1722900754">
    <w:abstractNumId w:val="2"/>
  </w:num>
  <w:num w:numId="4" w16cid:durableId="1508134737">
    <w:abstractNumId w:val="0"/>
  </w:num>
  <w:num w:numId="5" w16cid:durableId="1855460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9B"/>
    <w:rsid w:val="00033B2B"/>
    <w:rsid w:val="00054820"/>
    <w:rsid w:val="00080F8F"/>
    <w:rsid w:val="000A78D3"/>
    <w:rsid w:val="00147ACB"/>
    <w:rsid w:val="00174117"/>
    <w:rsid w:val="002344A0"/>
    <w:rsid w:val="00355A70"/>
    <w:rsid w:val="004837B4"/>
    <w:rsid w:val="00501C66"/>
    <w:rsid w:val="00550873"/>
    <w:rsid w:val="005536D9"/>
    <w:rsid w:val="0063789C"/>
    <w:rsid w:val="00696D96"/>
    <w:rsid w:val="006E5375"/>
    <w:rsid w:val="00732E22"/>
    <w:rsid w:val="007764A9"/>
    <w:rsid w:val="00795F3F"/>
    <w:rsid w:val="007D6361"/>
    <w:rsid w:val="007D67CD"/>
    <w:rsid w:val="0083688D"/>
    <w:rsid w:val="008655D9"/>
    <w:rsid w:val="00942E7F"/>
    <w:rsid w:val="009753BE"/>
    <w:rsid w:val="009E315F"/>
    <w:rsid w:val="00A97C98"/>
    <w:rsid w:val="00C73F32"/>
    <w:rsid w:val="00C75E67"/>
    <w:rsid w:val="00CB1501"/>
    <w:rsid w:val="00CF0D8A"/>
    <w:rsid w:val="00D24C10"/>
    <w:rsid w:val="00D47D93"/>
    <w:rsid w:val="00D6589B"/>
    <w:rsid w:val="00D81E7C"/>
    <w:rsid w:val="00D84FC9"/>
    <w:rsid w:val="00DA308A"/>
    <w:rsid w:val="00E11120"/>
    <w:rsid w:val="00E22A78"/>
    <w:rsid w:val="00E43611"/>
    <w:rsid w:val="00E65967"/>
    <w:rsid w:val="00EA1AA2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F32"/>
    <w:pPr>
      <w:ind w:left="720"/>
      <w:contextualSpacing/>
    </w:pPr>
  </w:style>
  <w:style w:type="table" w:styleId="TableGrid">
    <w:name w:val="Table Grid"/>
    <w:basedOn w:val="TableNormal"/>
    <w:rsid w:val="0014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51248-C608-4E09-8710-00A508809F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e311de-a790-43ff-be63-577c26c7507c"/>
    <ds:schemaRef ds:uri="http://purl.org/dc/elements/1.1/"/>
    <ds:schemaRef ds:uri="http://schemas.microsoft.com/office/2006/metadata/properties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4A4703-E609-48EB-BC10-08188566D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A8C2C-34D6-4352-A2B7-62D3AD0EC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1674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Company/>
  <LinksUpToDate>false</LinksUpToDate>
  <CharactersWithSpaces>1943</CharactersWithSpaces>
  <SharedDoc>false</SharedDoc>
  <HyperlinkBase>https://www.cabinet.qld.gov.au/documents/2022/Nov/ApptsBCIAB/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/>
  <cp:keywords/>
  <dc:description/>
  <cp:lastModifiedBy/>
  <cp:revision>18</cp:revision>
  <cp:lastPrinted>2022-08-22T04:18:00Z</cp:lastPrinted>
  <dcterms:created xsi:type="dcterms:W3CDTF">2022-07-11T07:16:00Z</dcterms:created>
  <dcterms:modified xsi:type="dcterms:W3CDTF">2024-09-26T21:50:00Z</dcterms:modified>
  <cp:category>Boards,Building_and_Construction,Significant_Appointments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0x0101008ABC7B85FF322D4B8AE3B78A6C4BF8F20600866E444BF3EE8D4ABEEF6A80C6EC7A27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Landing page">
    <vt:lpwstr/>
  </property>
  <property fmtid="{D5CDD505-2E9C-101B-9397-08002B2CF9AE}" pid="6" name="DocumentType">
    <vt:lpwstr>Template</vt:lpwstr>
  </property>
  <property fmtid="{D5CDD505-2E9C-101B-9397-08002B2CF9AE}" pid="7" name="TaxKeyword">
    <vt:lpwstr>5079;#proactive|d0980ab1-1582-459d-ab15-675218f4f7f0;#5078;#summary|5b418927-b661-4ea8-8176-8b657ca68099;#5077;#release|ee86ad1d-d703-44b4-88ec-c93050ba56a2</vt:lpwstr>
  </property>
  <property fmtid="{D5CDD505-2E9C-101B-9397-08002B2CF9AE}" pid="8" name="WorkflowChangePath">
    <vt:lpwstr>4fb14dbb-e9ad-46ad-94be-ea8b9c05473b,5;6635672f-d88f-4f3b-a07c-ed3a08df23ca,4;</vt:lpwstr>
  </property>
  <property fmtid="{D5CDD505-2E9C-101B-9397-08002B2CF9AE}" pid="9" name="TaxCatchAll">
    <vt:lpwstr>132;#Office of the Deputy Director-General|38036b16-dc4b-43be-a9b9-0143662bcf3e;#5079;#proactive;#5078;#summary;#5077;#release</vt:lpwstr>
  </property>
  <property fmtid="{D5CDD505-2E9C-101B-9397-08002B2CF9AE}" pid="10" name="me9e23cdcd6e4ceaa541b246eab01d60">
    <vt:lpwstr>Office of the Deputy Director-General|38036b16-dc4b-43be-a9b9-0143662bcf3e</vt:lpwstr>
  </property>
  <property fmtid="{D5CDD505-2E9C-101B-9397-08002B2CF9AE}" pid="11" name="MediaServiceImageTags">
    <vt:lpwstr/>
  </property>
</Properties>
</file>